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48" w:rsidRPr="007C5548" w:rsidRDefault="007C5548" w:rsidP="007C5548">
      <w:pPr>
        <w:jc w:val="right"/>
      </w:pPr>
      <w:r w:rsidRPr="007C5548">
        <w:t>Проект</w:t>
      </w:r>
    </w:p>
    <w:p w:rsidR="00517D14" w:rsidRDefault="00517D14" w:rsidP="00517D14">
      <w:pPr>
        <w:jc w:val="right"/>
        <w:rPr>
          <w:b/>
        </w:rPr>
      </w:pPr>
    </w:p>
    <w:p w:rsidR="006B37CA" w:rsidRDefault="00C10388" w:rsidP="0002688E">
      <w:pPr>
        <w:jc w:val="center"/>
        <w:rPr>
          <w:b/>
        </w:rPr>
      </w:pPr>
      <w:r w:rsidRPr="00C10388">
        <w:rPr>
          <w:b/>
          <w:noProof/>
          <w:lang w:eastAsia="ru-RU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548" w:rsidRDefault="007C5548" w:rsidP="0002688E">
      <w:pPr>
        <w:jc w:val="center"/>
        <w:rPr>
          <w:b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УСТЬ-КУБИНСКИЙ МУНИЦИПАЛЬНЫЙ ОКРУГ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ПРЕДСТАВИТЕЛЬНОЕ СОБРАНИЕ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6B37CA" w:rsidRDefault="0002688E" w:rsidP="0002688E">
      <w:pPr>
        <w:jc w:val="center"/>
      </w:pPr>
      <w:r w:rsidRPr="0002688E">
        <w:t>с. Устье</w:t>
      </w:r>
    </w:p>
    <w:p w:rsidR="006B37CA" w:rsidRDefault="006B37CA" w:rsidP="0002688E">
      <w:pPr>
        <w:jc w:val="center"/>
      </w:pPr>
    </w:p>
    <w:p w:rsidR="006B37CA" w:rsidRDefault="006B37CA" w:rsidP="0002688E">
      <w:pPr>
        <w:jc w:val="center"/>
      </w:pPr>
    </w:p>
    <w:p w:rsidR="0002688E" w:rsidRPr="0002688E" w:rsidRDefault="0002688E" w:rsidP="0002688E">
      <w:pPr>
        <w:jc w:val="both"/>
      </w:pPr>
      <w:r w:rsidRPr="0002688E">
        <w:t xml:space="preserve">от </w:t>
      </w:r>
      <w:r w:rsidR="00A93493">
        <w:t xml:space="preserve"> </w:t>
      </w:r>
      <w:r w:rsidR="006B37CA">
        <w:t xml:space="preserve">        </w:t>
      </w:r>
      <w:r w:rsidRPr="0002688E">
        <w:t xml:space="preserve">      </w:t>
      </w:r>
      <w:r>
        <w:t xml:space="preserve">                                                         </w:t>
      </w:r>
      <w:r w:rsidR="00A93493">
        <w:t xml:space="preserve">     </w:t>
      </w:r>
      <w:r>
        <w:t xml:space="preserve">                                     </w:t>
      </w:r>
      <w:r w:rsidRPr="0002688E">
        <w:t xml:space="preserve"> №</w:t>
      </w:r>
      <w:r w:rsidR="00C55BB1">
        <w:t xml:space="preserve"> </w:t>
      </w:r>
      <w:r w:rsidR="00A93493">
        <w:t xml:space="preserve"> </w:t>
      </w:r>
    </w:p>
    <w:p w:rsidR="006B37CA" w:rsidRPr="0002688E" w:rsidRDefault="006B37CA" w:rsidP="0002688E"/>
    <w:p w:rsidR="00FA6EED" w:rsidRDefault="00FA6EED" w:rsidP="007C5548">
      <w:pPr>
        <w:ind w:firstLine="708"/>
        <w:contextualSpacing/>
        <w:jc w:val="center"/>
        <w:rPr>
          <w:rFonts w:cs="Times New Roman"/>
          <w:bCs/>
          <w:szCs w:val="26"/>
        </w:rPr>
      </w:pPr>
      <w:r w:rsidRPr="00BE62D1">
        <w:rPr>
          <w:rFonts w:cs="Times New Roman"/>
          <w:bCs/>
          <w:szCs w:val="26"/>
        </w:rPr>
        <w:t xml:space="preserve">О внесении изменений в </w:t>
      </w:r>
      <w:r w:rsidR="000211C4">
        <w:rPr>
          <w:rFonts w:cs="Times New Roman"/>
          <w:bCs/>
          <w:szCs w:val="26"/>
        </w:rPr>
        <w:t>р</w:t>
      </w:r>
      <w:r w:rsidR="000211C4" w:rsidRPr="000211C4">
        <w:rPr>
          <w:rFonts w:cs="Times New Roman"/>
          <w:bCs/>
          <w:szCs w:val="26"/>
        </w:rPr>
        <w:t xml:space="preserve">ешение Представительного Собрания округа </w:t>
      </w:r>
      <w:r w:rsidR="007C5548">
        <w:rPr>
          <w:rFonts w:cs="Times New Roman"/>
          <w:bCs/>
          <w:szCs w:val="26"/>
        </w:rPr>
        <w:t>от 24 ноября 2022 года</w:t>
      </w:r>
      <w:r w:rsidR="000211C4" w:rsidRPr="000211C4">
        <w:rPr>
          <w:rFonts w:cs="Times New Roman"/>
          <w:bCs/>
          <w:szCs w:val="26"/>
        </w:rPr>
        <w:t xml:space="preserve"> </w:t>
      </w:r>
      <w:r w:rsidR="000211C4">
        <w:rPr>
          <w:rFonts w:cs="Times New Roman"/>
          <w:bCs/>
          <w:szCs w:val="26"/>
        </w:rPr>
        <w:t>№</w:t>
      </w:r>
      <w:r w:rsidR="000211C4" w:rsidRPr="000211C4">
        <w:rPr>
          <w:rFonts w:cs="Times New Roman"/>
          <w:bCs/>
          <w:szCs w:val="26"/>
        </w:rPr>
        <w:t xml:space="preserve"> 92</w:t>
      </w:r>
      <w:r w:rsidR="007C5548">
        <w:rPr>
          <w:rFonts w:cs="Times New Roman"/>
          <w:bCs/>
          <w:szCs w:val="26"/>
        </w:rPr>
        <w:t xml:space="preserve"> </w:t>
      </w:r>
      <w:r w:rsidR="000211C4">
        <w:rPr>
          <w:rFonts w:cs="Times New Roman"/>
          <w:bCs/>
          <w:szCs w:val="26"/>
        </w:rPr>
        <w:t>«</w:t>
      </w:r>
      <w:r w:rsidR="000211C4" w:rsidRPr="000211C4">
        <w:rPr>
          <w:rFonts w:cs="Times New Roman"/>
          <w:bCs/>
          <w:szCs w:val="26"/>
        </w:rPr>
        <w:t>Об утверждении Положения о муниципальном жилищном контроле в Усть-Кубинском муниципальном округе</w:t>
      </w:r>
      <w:r w:rsidR="000211C4">
        <w:rPr>
          <w:rFonts w:cs="Times New Roman"/>
          <w:bCs/>
          <w:szCs w:val="26"/>
        </w:rPr>
        <w:t>»</w:t>
      </w:r>
    </w:p>
    <w:p w:rsidR="007C5548" w:rsidRPr="007C5548" w:rsidRDefault="007C5548" w:rsidP="007C5548">
      <w:pPr>
        <w:contextualSpacing/>
        <w:jc w:val="center"/>
        <w:rPr>
          <w:rFonts w:cs="Times New Roman"/>
          <w:bCs/>
          <w:szCs w:val="26"/>
        </w:rPr>
      </w:pPr>
    </w:p>
    <w:p w:rsidR="00C55BB1" w:rsidRPr="00604A43" w:rsidRDefault="00C55BB1" w:rsidP="00942607">
      <w:pPr>
        <w:contextualSpacing/>
        <w:rPr>
          <w:rFonts w:cs="Times New Roman"/>
          <w:color w:val="FF0000"/>
          <w:szCs w:val="26"/>
        </w:rPr>
      </w:pPr>
    </w:p>
    <w:p w:rsidR="0002688E" w:rsidRPr="00BE62D1" w:rsidRDefault="0002688E" w:rsidP="00942607">
      <w:pPr>
        <w:ind w:firstLine="709"/>
        <w:contextualSpacing/>
        <w:jc w:val="both"/>
        <w:rPr>
          <w:rFonts w:cs="Times New Roman"/>
          <w:szCs w:val="26"/>
        </w:rPr>
      </w:pPr>
      <w:r w:rsidRPr="00BE62D1">
        <w:rPr>
          <w:rFonts w:cs="Times New Roman"/>
          <w:szCs w:val="26"/>
        </w:rPr>
        <w:t xml:space="preserve">В </w:t>
      </w:r>
      <w:r w:rsidR="0024581B" w:rsidRPr="00BE62D1">
        <w:rPr>
          <w:rFonts w:cs="Times New Roman"/>
          <w:szCs w:val="26"/>
        </w:rPr>
        <w:t xml:space="preserve">соответствии </w:t>
      </w:r>
      <w:r w:rsidR="00C36C1C" w:rsidRPr="00BE62D1">
        <w:rPr>
          <w:rFonts w:cs="Times New Roman"/>
          <w:szCs w:val="26"/>
        </w:rPr>
        <w:t xml:space="preserve">с </w:t>
      </w:r>
      <w:r w:rsidRPr="00BE62D1">
        <w:rPr>
          <w:rFonts w:cs="Times New Roman"/>
          <w:szCs w:val="26"/>
        </w:rPr>
        <w:t>Федеральным</w:t>
      </w:r>
      <w:r w:rsidR="005A44D8" w:rsidRPr="00BE62D1">
        <w:rPr>
          <w:rFonts w:cs="Times New Roman"/>
          <w:szCs w:val="26"/>
        </w:rPr>
        <w:t>и</w:t>
      </w:r>
      <w:r w:rsidRPr="00BE62D1">
        <w:rPr>
          <w:rFonts w:cs="Times New Roman"/>
          <w:szCs w:val="26"/>
        </w:rPr>
        <w:t xml:space="preserve"> </w:t>
      </w:r>
      <w:hyperlink r:id="rId8" w:history="1">
        <w:r w:rsidRPr="00BE62D1">
          <w:rPr>
            <w:rStyle w:val="a3"/>
            <w:rFonts w:cs="Times New Roman"/>
            <w:color w:val="auto"/>
            <w:szCs w:val="26"/>
            <w:u w:val="none"/>
          </w:rPr>
          <w:t>закон</w:t>
        </w:r>
        <w:r w:rsidR="005A44D8" w:rsidRPr="00BE62D1">
          <w:rPr>
            <w:rStyle w:val="a3"/>
            <w:rFonts w:cs="Times New Roman"/>
            <w:color w:val="auto"/>
            <w:szCs w:val="26"/>
            <w:u w:val="none"/>
          </w:rPr>
          <w:t>ами</w:t>
        </w:r>
      </w:hyperlink>
      <w:r w:rsidR="005A44D8" w:rsidRPr="00BE62D1">
        <w:rPr>
          <w:rFonts w:cs="Times New Roman"/>
          <w:szCs w:val="26"/>
        </w:rPr>
        <w:t xml:space="preserve"> </w:t>
      </w:r>
      <w:r w:rsidRPr="00BE62D1">
        <w:rPr>
          <w:rFonts w:cs="Times New Roman"/>
          <w:szCs w:val="26"/>
        </w:rPr>
        <w:t xml:space="preserve">от 6 октября 2003 года № 131-ФЗ </w:t>
      </w:r>
      <w:r w:rsidR="007C5548">
        <w:rPr>
          <w:rFonts w:cs="Times New Roman"/>
          <w:szCs w:val="26"/>
        </w:rPr>
        <w:t>«</w:t>
      </w:r>
      <w:r w:rsidRPr="00BE62D1">
        <w:rPr>
          <w:rFonts w:cs="Times New Roman"/>
          <w:szCs w:val="26"/>
        </w:rPr>
        <w:t>Об общих принципах организации местного самоуправления в Российской Федерации</w:t>
      </w:r>
      <w:r w:rsidR="007C5548">
        <w:rPr>
          <w:rFonts w:cs="Times New Roman"/>
          <w:szCs w:val="26"/>
        </w:rPr>
        <w:t>»</w:t>
      </w:r>
      <w:r w:rsidRPr="00BE62D1">
        <w:rPr>
          <w:rFonts w:cs="Times New Roman"/>
          <w:szCs w:val="26"/>
        </w:rPr>
        <w:t xml:space="preserve">, </w:t>
      </w:r>
      <w:r w:rsidR="005A44D8" w:rsidRPr="00BE62D1">
        <w:rPr>
          <w:rFonts w:cs="Times New Roman"/>
          <w:szCs w:val="26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C36C1C" w:rsidRPr="00BE62D1">
        <w:rPr>
          <w:rFonts w:cs="Times New Roman"/>
          <w:szCs w:val="26"/>
        </w:rPr>
        <w:t xml:space="preserve">, ст.42 Устава округа </w:t>
      </w:r>
      <w:r w:rsidRPr="00BE62D1">
        <w:rPr>
          <w:rFonts w:cs="Times New Roman"/>
          <w:szCs w:val="26"/>
        </w:rPr>
        <w:t xml:space="preserve">Представительное Собрание округа </w:t>
      </w:r>
    </w:p>
    <w:p w:rsidR="0002688E" w:rsidRPr="00BE62D1" w:rsidRDefault="0002688E" w:rsidP="00942607">
      <w:pPr>
        <w:contextualSpacing/>
        <w:jc w:val="both"/>
        <w:rPr>
          <w:rFonts w:cs="Times New Roman"/>
          <w:b/>
          <w:szCs w:val="26"/>
        </w:rPr>
      </w:pPr>
      <w:r w:rsidRPr="00BE62D1">
        <w:rPr>
          <w:rFonts w:cs="Times New Roman"/>
          <w:b/>
          <w:szCs w:val="26"/>
        </w:rPr>
        <w:t>РЕШИЛО:</w:t>
      </w:r>
    </w:p>
    <w:p w:rsidR="006F4DC6" w:rsidRDefault="00C36C1C" w:rsidP="006D565B">
      <w:pPr>
        <w:ind w:firstLine="708"/>
        <w:contextualSpacing/>
        <w:jc w:val="both"/>
        <w:rPr>
          <w:rFonts w:cs="Times New Roman"/>
          <w:szCs w:val="26"/>
        </w:rPr>
      </w:pPr>
      <w:r w:rsidRPr="00BE62D1">
        <w:rPr>
          <w:rFonts w:cs="Times New Roman"/>
          <w:szCs w:val="26"/>
        </w:rPr>
        <w:t>1</w:t>
      </w:r>
      <w:r w:rsidR="0002688E" w:rsidRPr="00BE62D1">
        <w:rPr>
          <w:rFonts w:cs="Times New Roman"/>
          <w:szCs w:val="26"/>
        </w:rPr>
        <w:t xml:space="preserve">. </w:t>
      </w:r>
      <w:r w:rsidR="00337894">
        <w:rPr>
          <w:rFonts w:cs="Times New Roman"/>
          <w:szCs w:val="26"/>
        </w:rPr>
        <w:t xml:space="preserve">Раздел 1 </w:t>
      </w:r>
      <w:r w:rsidR="006F4DC6" w:rsidRPr="006F4DC6">
        <w:rPr>
          <w:rFonts w:cs="Times New Roman"/>
          <w:szCs w:val="26"/>
        </w:rPr>
        <w:t>решени</w:t>
      </w:r>
      <w:r w:rsidR="00337894">
        <w:rPr>
          <w:rFonts w:cs="Times New Roman"/>
          <w:szCs w:val="26"/>
        </w:rPr>
        <w:t>я</w:t>
      </w:r>
      <w:r w:rsidR="006F4DC6" w:rsidRPr="006F4DC6">
        <w:rPr>
          <w:rFonts w:cs="Times New Roman"/>
          <w:szCs w:val="26"/>
        </w:rPr>
        <w:t xml:space="preserve"> Представительного Собрания округа </w:t>
      </w:r>
      <w:r w:rsidR="006D565B" w:rsidRPr="006D565B">
        <w:rPr>
          <w:rFonts w:cs="Times New Roman"/>
          <w:szCs w:val="26"/>
        </w:rPr>
        <w:t>от 24 ноября 2022 г. № 92</w:t>
      </w:r>
      <w:r w:rsidR="006D565B">
        <w:rPr>
          <w:rFonts w:cs="Times New Roman"/>
          <w:szCs w:val="26"/>
        </w:rPr>
        <w:t xml:space="preserve"> </w:t>
      </w:r>
      <w:r w:rsidR="006D565B" w:rsidRPr="006D565B">
        <w:rPr>
          <w:rFonts w:cs="Times New Roman"/>
          <w:szCs w:val="26"/>
        </w:rPr>
        <w:t>«Об утверждении Положения о муниципальном жилищном контроле в Усть-Кубинском муниципальном округе»</w:t>
      </w:r>
      <w:r w:rsidR="006F4DC6" w:rsidRPr="006F4DC6">
        <w:rPr>
          <w:rFonts w:cs="Times New Roman"/>
          <w:szCs w:val="26"/>
        </w:rPr>
        <w:t xml:space="preserve"> </w:t>
      </w:r>
      <w:r w:rsidR="0007011C">
        <w:rPr>
          <w:rFonts w:cs="Times New Roman"/>
          <w:szCs w:val="26"/>
        </w:rPr>
        <w:t>дополнить пунктом 1.8. следующего содержания:</w:t>
      </w:r>
    </w:p>
    <w:p w:rsidR="00942908" w:rsidRDefault="0007011C" w:rsidP="00942908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«1.8. </w:t>
      </w:r>
      <w:r w:rsidR="00942908" w:rsidRPr="00942908">
        <w:rPr>
          <w:rFonts w:cs="Times New Roman"/>
          <w:szCs w:val="26"/>
        </w:rPr>
        <w:t>Управление рисками причинения вреда (ущерба) охраняемым законом ценностям при осуществлении муниципального жилищного контроля</w:t>
      </w:r>
      <w:r w:rsidR="006D680A">
        <w:rPr>
          <w:rFonts w:cs="Times New Roman"/>
          <w:szCs w:val="26"/>
        </w:rPr>
        <w:t>:</w:t>
      </w:r>
    </w:p>
    <w:p w:rsidR="00942908" w:rsidRPr="00942908" w:rsidRDefault="006D680A" w:rsidP="00942908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1.8.1. </w:t>
      </w:r>
      <w:r w:rsidR="00942908" w:rsidRPr="00942908">
        <w:rPr>
          <w:rFonts w:cs="Times New Roman"/>
          <w:szCs w:val="26"/>
        </w:rPr>
        <w:t>Муниципальный жилищный контроль осуществляется на основе управления рисками причинения вреда (ущерба) охраняемым законом ценностям.</w:t>
      </w:r>
    </w:p>
    <w:p w:rsidR="00942908" w:rsidRPr="00942908" w:rsidRDefault="006D680A" w:rsidP="00942908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1.8.2. </w:t>
      </w:r>
      <w:r w:rsidR="00942908" w:rsidRPr="00942908">
        <w:rPr>
          <w:rFonts w:cs="Times New Roman"/>
          <w:szCs w:val="26"/>
        </w:rPr>
        <w:t>Под риском причинения вреда (ущерба) понимается вероятность наступления событий, следствием которых может стать причинение вреда (ущерба) различного масштаба и тяжести охраняемым законом ценностям.</w:t>
      </w:r>
    </w:p>
    <w:p w:rsidR="00942908" w:rsidRPr="00942908" w:rsidRDefault="006D680A" w:rsidP="00942908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1.8.3. </w:t>
      </w:r>
      <w:r w:rsidR="00942908" w:rsidRPr="00942908">
        <w:rPr>
          <w:rFonts w:cs="Times New Roman"/>
          <w:szCs w:val="26"/>
        </w:rPr>
        <w:t>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одной из категорий риска причинения вреда (ущерба) (далее - категории риска):</w:t>
      </w:r>
    </w:p>
    <w:p w:rsidR="00942908" w:rsidRPr="00942908" w:rsidRDefault="00942908" w:rsidP="00942908">
      <w:pPr>
        <w:ind w:firstLine="708"/>
        <w:contextualSpacing/>
        <w:jc w:val="both"/>
        <w:rPr>
          <w:rFonts w:cs="Times New Roman"/>
          <w:szCs w:val="26"/>
        </w:rPr>
      </w:pPr>
      <w:r w:rsidRPr="00942908">
        <w:rPr>
          <w:rFonts w:cs="Times New Roman"/>
          <w:szCs w:val="26"/>
        </w:rPr>
        <w:t>- средний риск;</w:t>
      </w:r>
    </w:p>
    <w:p w:rsidR="00942908" w:rsidRPr="00942908" w:rsidRDefault="00942908" w:rsidP="00942908">
      <w:pPr>
        <w:ind w:firstLine="708"/>
        <w:contextualSpacing/>
        <w:jc w:val="both"/>
        <w:rPr>
          <w:rFonts w:cs="Times New Roman"/>
          <w:szCs w:val="26"/>
        </w:rPr>
      </w:pPr>
      <w:r w:rsidRPr="00942908">
        <w:rPr>
          <w:rFonts w:cs="Times New Roman"/>
          <w:szCs w:val="26"/>
        </w:rPr>
        <w:t>- умеренный риск;</w:t>
      </w:r>
    </w:p>
    <w:p w:rsidR="00942908" w:rsidRPr="00942908" w:rsidRDefault="00942908" w:rsidP="00942908">
      <w:pPr>
        <w:ind w:firstLine="708"/>
        <w:contextualSpacing/>
        <w:jc w:val="both"/>
        <w:rPr>
          <w:rFonts w:cs="Times New Roman"/>
          <w:szCs w:val="26"/>
        </w:rPr>
      </w:pPr>
      <w:r w:rsidRPr="00942908">
        <w:rPr>
          <w:rFonts w:cs="Times New Roman"/>
          <w:szCs w:val="26"/>
        </w:rPr>
        <w:t>- низкий риск.</w:t>
      </w:r>
    </w:p>
    <w:p w:rsidR="0007011C" w:rsidRDefault="006D680A" w:rsidP="00942908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1.8.4. </w:t>
      </w:r>
      <w:r w:rsidR="00942908" w:rsidRPr="00942908">
        <w:rPr>
          <w:rFonts w:cs="Times New Roman"/>
          <w:szCs w:val="26"/>
        </w:rPr>
        <w:t>В рамках осуществления муниципального жилищного контроля объекты контроля относятся к следующим категориям риска:</w:t>
      </w:r>
    </w:p>
    <w:p w:rsidR="006D680A" w:rsidRPr="006D680A" w:rsidRDefault="006D680A" w:rsidP="006D680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а) </w:t>
      </w:r>
      <w:r w:rsidR="00942908">
        <w:rPr>
          <w:rFonts w:cs="Times New Roman"/>
          <w:szCs w:val="26"/>
        </w:rPr>
        <w:t xml:space="preserve"> </w:t>
      </w:r>
      <w:r w:rsidRPr="006D680A">
        <w:rPr>
          <w:rFonts w:cs="Times New Roman"/>
          <w:szCs w:val="26"/>
        </w:rPr>
        <w:t>к категории среднего риска - юридические лица, граждане,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выданного по факту несоблюдения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 и (или) при наличии вступившего в законную силу в течение последнего года на дату принятия решения об отнесении деятельности юридического лица, гражданина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лицам, гражданину или индивидуальному предпринимателю за совершение административного правонарушения, связанного с нарушением требований, предусмотренных пунктами 1-12 части 1 статьи 20 Жилищного кодекса Российской Федерации, выявленных в ходе осуществления муниципального контроля;</w:t>
      </w:r>
    </w:p>
    <w:p w:rsidR="006D680A" w:rsidRPr="006D680A" w:rsidRDefault="00236DC0" w:rsidP="006D680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б)</w:t>
      </w:r>
      <w:r w:rsidR="006D680A" w:rsidRPr="006D680A">
        <w:rPr>
          <w:rFonts w:cs="Times New Roman"/>
          <w:szCs w:val="26"/>
        </w:rPr>
        <w:t xml:space="preserve"> к категории умеренного риска - юридические лица, граждане,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исполненного предписания, выданного за нарушение требований, предусмотренных пунктами 1-12 части 1 статьи 20 Жилищного кодекса Российской Федерации, выявленных в ходе осуществления муниципального контроля;</w:t>
      </w:r>
    </w:p>
    <w:p w:rsidR="006D680A" w:rsidRPr="006D680A" w:rsidRDefault="00236DC0" w:rsidP="006D680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в)</w:t>
      </w:r>
      <w:r w:rsidR="006D680A" w:rsidRPr="006D680A">
        <w:rPr>
          <w:rFonts w:cs="Times New Roman"/>
          <w:szCs w:val="26"/>
        </w:rPr>
        <w:t xml:space="preserve"> к категории низкого риска - контролируемые лица, не соответствующие критериям для среднего и умеренного риска.</w:t>
      </w:r>
    </w:p>
    <w:p w:rsidR="006D680A" w:rsidRPr="006D680A" w:rsidRDefault="00236DC0" w:rsidP="00236DC0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</w:t>
      </w:r>
      <w:r w:rsidR="006D680A" w:rsidRPr="006D680A">
        <w:rPr>
          <w:rFonts w:cs="Times New Roman"/>
          <w:szCs w:val="26"/>
        </w:rPr>
        <w:t>.5. При наличии критериев, позволяющих отнести объект муниципального жилищного контроля к различным категориям риска, подлежат применению критерии, относящие его к более высокой категории риска.</w:t>
      </w:r>
    </w:p>
    <w:p w:rsidR="006D680A" w:rsidRPr="006D680A" w:rsidRDefault="006D680A" w:rsidP="006D680A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Принятие решения об отнесении объектов муниципального жилищного контроля к категории низкого риска не требуется.</w:t>
      </w:r>
    </w:p>
    <w:p w:rsidR="006D680A" w:rsidRPr="006D680A" w:rsidRDefault="006D680A" w:rsidP="006D680A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При отсутствии решения об отнесении объектов муниципального жилищного контроля к категориям риска такие объекты считаются отнесенными к низкой категории риска.</w:t>
      </w:r>
    </w:p>
    <w:p w:rsidR="006D680A" w:rsidRPr="006D680A" w:rsidRDefault="00236DC0" w:rsidP="006D680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</w:t>
      </w:r>
      <w:r w:rsidR="006D680A" w:rsidRPr="006D680A">
        <w:rPr>
          <w:rFonts w:cs="Times New Roman"/>
          <w:szCs w:val="26"/>
        </w:rPr>
        <w:t>.6. Орган муниципального жилищного контроля при сборе, обработке, анализе и учете сведений об объектах контроля для целей их учета использует информацию, представляемую ему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информацию, получаемую в рамках межведомственного взаимодействия, а также общедоступную информацию.</w:t>
      </w:r>
    </w:p>
    <w:p w:rsidR="006D680A" w:rsidRPr="006D680A" w:rsidRDefault="006D680A" w:rsidP="006D680A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6D680A" w:rsidRPr="006D680A" w:rsidRDefault="00236DC0" w:rsidP="006D680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1.8</w:t>
      </w:r>
      <w:r w:rsidR="006D680A" w:rsidRPr="006D680A">
        <w:rPr>
          <w:rFonts w:cs="Times New Roman"/>
          <w:szCs w:val="26"/>
        </w:rPr>
        <w:t>.7. Орган муниципального жилищного контроля осуществляет категорирование объектов контроля в порядке, определенном статьей 24 Федерального закона N 248-ФЗ.</w:t>
      </w:r>
    </w:p>
    <w:p w:rsidR="006D680A" w:rsidRPr="006D680A" w:rsidRDefault="006D680A" w:rsidP="006D680A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Решение об отнесении объектов контроля к категориям риска принимаются путем подписания соответствующих сведений в Едином реестре видов контроля.</w:t>
      </w:r>
    </w:p>
    <w:p w:rsidR="00016C01" w:rsidRPr="00016C01" w:rsidRDefault="00236DC0" w:rsidP="00016C01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</w:t>
      </w:r>
      <w:r w:rsidR="006D680A" w:rsidRPr="006D680A">
        <w:rPr>
          <w:rFonts w:cs="Times New Roman"/>
          <w:szCs w:val="26"/>
        </w:rPr>
        <w:t>.</w:t>
      </w:r>
      <w:r w:rsidR="009E358A">
        <w:rPr>
          <w:rFonts w:cs="Times New Roman"/>
          <w:szCs w:val="26"/>
        </w:rPr>
        <w:t>8</w:t>
      </w:r>
      <w:r w:rsidR="006D680A" w:rsidRPr="006D680A">
        <w:rPr>
          <w:rFonts w:cs="Times New Roman"/>
          <w:szCs w:val="26"/>
        </w:rPr>
        <w:t xml:space="preserve">. </w:t>
      </w:r>
      <w:r w:rsidR="00016C01">
        <w:rPr>
          <w:rFonts w:cs="Times New Roman"/>
          <w:szCs w:val="26"/>
        </w:rPr>
        <w:t>О</w:t>
      </w:r>
      <w:r w:rsidR="006D680A" w:rsidRPr="006D680A">
        <w:rPr>
          <w:rFonts w:cs="Times New Roman"/>
          <w:szCs w:val="26"/>
        </w:rPr>
        <w:t xml:space="preserve">рганом контроля </w:t>
      </w:r>
      <w:r w:rsidR="001B0C96" w:rsidRPr="001B0C96">
        <w:rPr>
          <w:rFonts w:cs="Times New Roman"/>
          <w:szCs w:val="26"/>
        </w:rPr>
        <w:t>обязательны</w:t>
      </w:r>
      <w:r w:rsidR="00016C01">
        <w:rPr>
          <w:rFonts w:cs="Times New Roman"/>
          <w:szCs w:val="26"/>
        </w:rPr>
        <w:t>е</w:t>
      </w:r>
      <w:r w:rsidR="001B0C96" w:rsidRPr="001B0C96">
        <w:rPr>
          <w:rFonts w:cs="Times New Roman"/>
          <w:szCs w:val="26"/>
        </w:rPr>
        <w:t xml:space="preserve"> профилактически</w:t>
      </w:r>
      <w:r w:rsidR="00016C01">
        <w:rPr>
          <w:rFonts w:cs="Times New Roman"/>
          <w:szCs w:val="26"/>
        </w:rPr>
        <w:t>е</w:t>
      </w:r>
      <w:r w:rsidR="001B0C96" w:rsidRPr="001B0C96">
        <w:rPr>
          <w:rFonts w:cs="Times New Roman"/>
          <w:szCs w:val="26"/>
        </w:rPr>
        <w:t xml:space="preserve"> визит</w:t>
      </w:r>
      <w:r w:rsidR="00016C01">
        <w:rPr>
          <w:rFonts w:cs="Times New Roman"/>
          <w:szCs w:val="26"/>
        </w:rPr>
        <w:t>ы</w:t>
      </w:r>
      <w:r w:rsidR="006D680A" w:rsidRPr="006D680A">
        <w:rPr>
          <w:rFonts w:cs="Times New Roman"/>
          <w:szCs w:val="26"/>
        </w:rPr>
        <w:t xml:space="preserve"> </w:t>
      </w:r>
      <w:r w:rsidR="00016C01" w:rsidRPr="00016C01">
        <w:rPr>
          <w:rFonts w:cs="Times New Roman"/>
          <w:szCs w:val="26"/>
        </w:rPr>
        <w:t>осуществляются со следующей периодичностью:</w:t>
      </w:r>
    </w:p>
    <w:p w:rsidR="00016C01" w:rsidRPr="00016C01" w:rsidRDefault="00922CA7" w:rsidP="00922CA7">
      <w:pPr>
        <w:tabs>
          <w:tab w:val="left" w:pos="2880"/>
        </w:tabs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а</w:t>
      </w:r>
      <w:r w:rsidR="00016C01" w:rsidRPr="00016C01">
        <w:rPr>
          <w:rFonts w:cs="Times New Roman"/>
          <w:szCs w:val="26"/>
        </w:rPr>
        <w:t>) для объектов контроля, отнесенных к категории среднего риска - не более одного обязательного профилактического визита в 5 лет;</w:t>
      </w:r>
    </w:p>
    <w:p w:rsidR="00922CA7" w:rsidRDefault="00922CA7" w:rsidP="00016C01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б</w:t>
      </w:r>
      <w:r w:rsidR="00016C01" w:rsidRPr="00016C01">
        <w:rPr>
          <w:rFonts w:cs="Times New Roman"/>
          <w:szCs w:val="26"/>
        </w:rPr>
        <w:t>) для объектов контроля, отнесенных к категории умеренного риска - не более одного обязательного профилактического визита в 6 лет.</w:t>
      </w:r>
    </w:p>
    <w:p w:rsidR="006D680A" w:rsidRPr="006D680A" w:rsidRDefault="006D680A" w:rsidP="00016C01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Плановые контрольные (надзорные) мероприятия, обязательные профилактические визиты, предусмотренные частью 2 статьи 25 Закона N 248-ФЗ, в отношении объектов контроля, отнесенных к категории низкого риска, не проводятся.</w:t>
      </w:r>
      <w:r w:rsidR="003341CB">
        <w:rPr>
          <w:rFonts w:cs="Times New Roman"/>
          <w:szCs w:val="26"/>
        </w:rPr>
        <w:t>»</w:t>
      </w:r>
    </w:p>
    <w:p w:rsidR="0002688E" w:rsidRPr="00FD678D" w:rsidRDefault="00B672BC" w:rsidP="00942607">
      <w:pPr>
        <w:contextualSpacing/>
        <w:jc w:val="both"/>
        <w:rPr>
          <w:rFonts w:cs="Times New Roman"/>
          <w:szCs w:val="26"/>
        </w:rPr>
      </w:pPr>
      <w:r w:rsidRPr="00FD678D">
        <w:rPr>
          <w:rFonts w:cs="Times New Roman"/>
          <w:szCs w:val="26"/>
        </w:rPr>
        <w:tab/>
      </w:r>
      <w:r w:rsidR="00FA6EED" w:rsidRPr="00FD678D">
        <w:rPr>
          <w:rFonts w:cs="Times New Roman"/>
          <w:szCs w:val="26"/>
        </w:rPr>
        <w:t>2</w:t>
      </w:r>
      <w:r w:rsidR="00D13049" w:rsidRPr="00FD678D">
        <w:rPr>
          <w:rFonts w:cs="Times New Roman"/>
          <w:szCs w:val="26"/>
        </w:rPr>
        <w:t xml:space="preserve">. </w:t>
      </w:r>
      <w:r w:rsidR="00FA6EED" w:rsidRPr="00FD678D">
        <w:rPr>
          <w:rFonts w:cs="Times New Roman"/>
          <w:szCs w:val="26"/>
        </w:rPr>
        <w:t>Настоящее решение</w:t>
      </w:r>
      <w:r w:rsidR="0002688E" w:rsidRPr="00FD678D">
        <w:rPr>
          <w:rFonts w:cs="Times New Roman"/>
          <w:szCs w:val="26"/>
        </w:rPr>
        <w:t xml:space="preserve"> </w:t>
      </w:r>
      <w:r w:rsidR="00FA6EED" w:rsidRPr="00FD678D">
        <w:rPr>
          <w:rFonts w:cs="Times New Roman"/>
          <w:szCs w:val="26"/>
        </w:rPr>
        <w:t>вступае</w:t>
      </w:r>
      <w:r w:rsidR="005B7DE6" w:rsidRPr="00FD678D">
        <w:rPr>
          <w:rFonts w:cs="Times New Roman"/>
          <w:szCs w:val="26"/>
        </w:rPr>
        <w:t xml:space="preserve">т в силу </w:t>
      </w:r>
      <w:r w:rsidR="00DD4686" w:rsidRPr="00FD678D">
        <w:rPr>
          <w:rFonts w:cs="Times New Roman"/>
          <w:szCs w:val="26"/>
        </w:rPr>
        <w:t>со дня</w:t>
      </w:r>
      <w:r w:rsidR="005B7DE6" w:rsidRPr="00FD678D">
        <w:rPr>
          <w:rFonts w:cs="Times New Roman"/>
          <w:szCs w:val="26"/>
        </w:rPr>
        <w:t xml:space="preserve"> его </w:t>
      </w:r>
      <w:r w:rsidR="0002688E" w:rsidRPr="00FD678D">
        <w:rPr>
          <w:rFonts w:cs="Times New Roman"/>
          <w:szCs w:val="26"/>
        </w:rPr>
        <w:t>официально</w:t>
      </w:r>
      <w:r w:rsidR="005B7DE6" w:rsidRPr="00FD678D">
        <w:rPr>
          <w:rFonts w:cs="Times New Roman"/>
          <w:szCs w:val="26"/>
        </w:rPr>
        <w:t>го</w:t>
      </w:r>
      <w:r w:rsidR="0002688E" w:rsidRPr="00FD678D">
        <w:rPr>
          <w:rFonts w:cs="Times New Roman"/>
          <w:szCs w:val="26"/>
        </w:rPr>
        <w:t xml:space="preserve"> опубликовани</w:t>
      </w:r>
      <w:r w:rsidR="005B7DE6" w:rsidRPr="00FD678D">
        <w:rPr>
          <w:rFonts w:cs="Times New Roman"/>
          <w:szCs w:val="26"/>
        </w:rPr>
        <w:t>я</w:t>
      </w:r>
      <w:r w:rsidR="00B72053" w:rsidRPr="00FD678D">
        <w:rPr>
          <w:rFonts w:cs="Times New Roman"/>
          <w:szCs w:val="26"/>
        </w:rPr>
        <w:t>.</w:t>
      </w:r>
    </w:p>
    <w:p w:rsidR="00307EF6" w:rsidRPr="00FD678D" w:rsidRDefault="00307EF6" w:rsidP="00E751DC">
      <w:pPr>
        <w:autoSpaceDE w:val="0"/>
        <w:autoSpaceDN w:val="0"/>
        <w:adjustRightInd w:val="0"/>
        <w:jc w:val="both"/>
      </w:pPr>
    </w:p>
    <w:p w:rsidR="00796D2A" w:rsidRPr="00FD678D" w:rsidRDefault="00796D2A" w:rsidP="00E751DC">
      <w:pPr>
        <w:autoSpaceDE w:val="0"/>
        <w:autoSpaceDN w:val="0"/>
        <w:adjustRightInd w:val="0"/>
        <w:jc w:val="both"/>
      </w:pPr>
    </w:p>
    <w:p w:rsidR="00796D2A" w:rsidRPr="00FD678D" w:rsidRDefault="00796D2A" w:rsidP="00E751DC">
      <w:pPr>
        <w:autoSpaceDE w:val="0"/>
        <w:autoSpaceDN w:val="0"/>
        <w:adjustRightInd w:val="0"/>
        <w:jc w:val="both"/>
      </w:pPr>
    </w:p>
    <w:p w:rsidR="006B37CA" w:rsidRPr="00FD678D" w:rsidRDefault="00465A2B" w:rsidP="0002688E">
      <w:pPr>
        <w:jc w:val="both"/>
      </w:pPr>
      <w:r w:rsidRPr="00FD678D">
        <w:t>П</w:t>
      </w:r>
      <w:r w:rsidR="0002688E" w:rsidRPr="00FD678D">
        <w:t>редседател</w:t>
      </w:r>
      <w:r w:rsidRPr="00FD678D">
        <w:t>ь</w:t>
      </w:r>
      <w:r w:rsidR="0002688E" w:rsidRPr="00FD678D">
        <w:t xml:space="preserve"> </w:t>
      </w:r>
    </w:p>
    <w:p w:rsidR="0002688E" w:rsidRPr="00FD678D" w:rsidRDefault="0002688E" w:rsidP="0002688E">
      <w:pPr>
        <w:jc w:val="both"/>
      </w:pPr>
      <w:r w:rsidRPr="00FD678D">
        <w:t xml:space="preserve">Представительного Собрания округа                  </w:t>
      </w:r>
      <w:r w:rsidR="006B37CA" w:rsidRPr="00FD678D">
        <w:t xml:space="preserve">                  </w:t>
      </w:r>
      <w:r w:rsidR="00C55BB1" w:rsidRPr="00FD678D">
        <w:t xml:space="preserve">     </w:t>
      </w:r>
      <w:r w:rsidR="006B37CA" w:rsidRPr="00FD678D">
        <w:t xml:space="preserve">   </w:t>
      </w:r>
      <w:r w:rsidR="00307EF6" w:rsidRPr="00FD678D">
        <w:t xml:space="preserve">    </w:t>
      </w:r>
      <w:r w:rsidR="006B37CA" w:rsidRPr="00FD678D">
        <w:t xml:space="preserve">   </w:t>
      </w:r>
      <w:r w:rsidR="00C55BB1" w:rsidRPr="00FD678D">
        <w:t xml:space="preserve">   </w:t>
      </w:r>
      <w:r w:rsidR="006B37CA" w:rsidRPr="00FD678D">
        <w:t xml:space="preserve"> </w:t>
      </w:r>
      <w:r w:rsidR="00307EF6" w:rsidRPr="00FD678D">
        <w:t xml:space="preserve">  </w:t>
      </w:r>
      <w:r w:rsidR="00465A2B" w:rsidRPr="00FD678D">
        <w:t>М.П. Шибаева</w:t>
      </w:r>
    </w:p>
    <w:p w:rsidR="002A5167" w:rsidRPr="00FD678D" w:rsidRDefault="002A5167" w:rsidP="0002688E">
      <w:pPr>
        <w:jc w:val="both"/>
      </w:pPr>
    </w:p>
    <w:p w:rsidR="00C55BB1" w:rsidRDefault="006D565B" w:rsidP="006D565B">
      <w:pPr>
        <w:tabs>
          <w:tab w:val="left" w:pos="1027"/>
        </w:tabs>
        <w:jc w:val="both"/>
      </w:pPr>
      <w:r>
        <w:tab/>
      </w:r>
    </w:p>
    <w:p w:rsidR="006D565B" w:rsidRPr="00FD678D" w:rsidRDefault="006D565B" w:rsidP="006D565B">
      <w:pPr>
        <w:tabs>
          <w:tab w:val="left" w:pos="1027"/>
        </w:tabs>
        <w:jc w:val="both"/>
      </w:pPr>
    </w:p>
    <w:p w:rsidR="0002688E" w:rsidRPr="00FD678D" w:rsidRDefault="0002688E" w:rsidP="0002688E">
      <w:pPr>
        <w:jc w:val="both"/>
      </w:pPr>
      <w:r w:rsidRPr="00FD678D">
        <w:t xml:space="preserve">Глава округа                                                                                  </w:t>
      </w:r>
      <w:r w:rsidR="00C55BB1" w:rsidRPr="00FD678D">
        <w:t xml:space="preserve">       </w:t>
      </w:r>
      <w:r w:rsidRPr="00FD678D">
        <w:t xml:space="preserve">  </w:t>
      </w:r>
      <w:r w:rsidR="00C55BB1" w:rsidRPr="00FD678D">
        <w:t xml:space="preserve">   </w:t>
      </w:r>
      <w:r w:rsidRPr="00FD678D">
        <w:t xml:space="preserve">    </w:t>
      </w:r>
      <w:r w:rsidR="003341CB">
        <w:t>С.А. Щербаков</w:t>
      </w:r>
    </w:p>
    <w:p w:rsidR="0002688E" w:rsidRPr="00604A43" w:rsidRDefault="0002688E" w:rsidP="0002688E">
      <w:pPr>
        <w:jc w:val="both"/>
        <w:rPr>
          <w:color w:val="FF0000"/>
        </w:rPr>
      </w:pPr>
    </w:p>
    <w:p w:rsidR="00C55BB1" w:rsidRPr="00604A43" w:rsidRDefault="00C55BB1" w:rsidP="0002688E">
      <w:pPr>
        <w:jc w:val="both"/>
        <w:rPr>
          <w:color w:val="FF0000"/>
        </w:rPr>
      </w:pPr>
    </w:p>
    <w:p w:rsidR="006B37CA" w:rsidRPr="00FD678D" w:rsidRDefault="007C5548">
      <w:r>
        <w:t>«</w:t>
      </w:r>
      <w:r w:rsidR="00FD678D" w:rsidRPr="00FD678D">
        <w:t>_____</w:t>
      </w:r>
      <w:r>
        <w:t xml:space="preserve">» </w:t>
      </w:r>
      <w:r w:rsidR="00FD678D" w:rsidRPr="00FD678D">
        <w:t>___________</w:t>
      </w:r>
      <w:r w:rsidR="00465A2B" w:rsidRPr="00FD678D">
        <w:t>202</w:t>
      </w:r>
      <w:r w:rsidR="003341CB">
        <w:t>6</w:t>
      </w:r>
      <w:r w:rsidR="00942607" w:rsidRPr="00FD678D">
        <w:t xml:space="preserve"> </w:t>
      </w:r>
      <w:r w:rsidR="006B37CA" w:rsidRPr="00FD678D">
        <w:t>года</w:t>
      </w:r>
    </w:p>
    <w:p w:rsidR="00A47E90" w:rsidRPr="00604A43" w:rsidRDefault="00A47E90">
      <w:pPr>
        <w:rPr>
          <w:color w:val="FF0000"/>
        </w:rPr>
      </w:pPr>
    </w:p>
    <w:p w:rsidR="00A47E90" w:rsidRPr="00604A43" w:rsidRDefault="00A47E90">
      <w:pPr>
        <w:rPr>
          <w:color w:val="FF0000"/>
        </w:rPr>
      </w:pPr>
    </w:p>
    <w:sectPr w:rsidR="00A47E90" w:rsidRPr="00604A43" w:rsidSect="004F3EE0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445" w:rsidRDefault="00D05445" w:rsidP="004F3EE0">
      <w:r>
        <w:separator/>
      </w:r>
    </w:p>
  </w:endnote>
  <w:endnote w:type="continuationSeparator" w:id="1">
    <w:p w:rsidR="00D05445" w:rsidRDefault="00D05445" w:rsidP="004F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805188"/>
      <w:docPartObj>
        <w:docPartGallery w:val="Page Numbers (Bottom of Page)"/>
        <w:docPartUnique/>
      </w:docPartObj>
    </w:sdtPr>
    <w:sdtContent>
      <w:p w:rsidR="004F3EE0" w:rsidRDefault="008C38D4">
        <w:pPr>
          <w:pStyle w:val="aa"/>
          <w:jc w:val="center"/>
        </w:pPr>
        <w:fldSimple w:instr=" PAGE   \* MERGEFORMAT ">
          <w:r w:rsidR="007C5548">
            <w:rPr>
              <w:noProof/>
            </w:rPr>
            <w:t>2</w:t>
          </w:r>
        </w:fldSimple>
      </w:p>
    </w:sdtContent>
  </w:sdt>
  <w:p w:rsidR="004F3EE0" w:rsidRDefault="004F3E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445" w:rsidRDefault="00D05445" w:rsidP="004F3EE0">
      <w:r>
        <w:separator/>
      </w:r>
    </w:p>
  </w:footnote>
  <w:footnote w:type="continuationSeparator" w:id="1">
    <w:p w:rsidR="00D05445" w:rsidRDefault="00D05445" w:rsidP="004F3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106E0"/>
    <w:rsid w:val="00011812"/>
    <w:rsid w:val="00015D07"/>
    <w:rsid w:val="00016C01"/>
    <w:rsid w:val="000211C4"/>
    <w:rsid w:val="0002688E"/>
    <w:rsid w:val="00045F8C"/>
    <w:rsid w:val="0007011C"/>
    <w:rsid w:val="000C7711"/>
    <w:rsid w:val="00100C36"/>
    <w:rsid w:val="001A56B6"/>
    <w:rsid w:val="001B0C96"/>
    <w:rsid w:val="001B3044"/>
    <w:rsid w:val="001D4905"/>
    <w:rsid w:val="00236DC0"/>
    <w:rsid w:val="0024581B"/>
    <w:rsid w:val="0027143C"/>
    <w:rsid w:val="002A3EFE"/>
    <w:rsid w:val="002A5167"/>
    <w:rsid w:val="002B4D94"/>
    <w:rsid w:val="002E077E"/>
    <w:rsid w:val="002E7326"/>
    <w:rsid w:val="00307EF6"/>
    <w:rsid w:val="00311AE9"/>
    <w:rsid w:val="0032387F"/>
    <w:rsid w:val="003341CB"/>
    <w:rsid w:val="00337894"/>
    <w:rsid w:val="0034698C"/>
    <w:rsid w:val="00373C87"/>
    <w:rsid w:val="0038648D"/>
    <w:rsid w:val="003A27BF"/>
    <w:rsid w:val="003B211A"/>
    <w:rsid w:val="003B33DB"/>
    <w:rsid w:val="003B4E93"/>
    <w:rsid w:val="003C7FC7"/>
    <w:rsid w:val="003D219E"/>
    <w:rsid w:val="004075A3"/>
    <w:rsid w:val="00411A34"/>
    <w:rsid w:val="00417929"/>
    <w:rsid w:val="00431220"/>
    <w:rsid w:val="00447397"/>
    <w:rsid w:val="00465A2B"/>
    <w:rsid w:val="0048547F"/>
    <w:rsid w:val="004968CE"/>
    <w:rsid w:val="004A7524"/>
    <w:rsid w:val="004B3046"/>
    <w:rsid w:val="004D10DC"/>
    <w:rsid w:val="004F3EE0"/>
    <w:rsid w:val="00506E0D"/>
    <w:rsid w:val="00517D14"/>
    <w:rsid w:val="00524524"/>
    <w:rsid w:val="0052729A"/>
    <w:rsid w:val="0052777D"/>
    <w:rsid w:val="00551237"/>
    <w:rsid w:val="00552496"/>
    <w:rsid w:val="005540C5"/>
    <w:rsid w:val="00562280"/>
    <w:rsid w:val="00585906"/>
    <w:rsid w:val="005A44D8"/>
    <w:rsid w:val="005B24F7"/>
    <w:rsid w:val="005B7DE6"/>
    <w:rsid w:val="005E0B56"/>
    <w:rsid w:val="00604A43"/>
    <w:rsid w:val="006253D9"/>
    <w:rsid w:val="00636B53"/>
    <w:rsid w:val="0064674B"/>
    <w:rsid w:val="006474B2"/>
    <w:rsid w:val="00671736"/>
    <w:rsid w:val="006731F6"/>
    <w:rsid w:val="006854B7"/>
    <w:rsid w:val="006A386F"/>
    <w:rsid w:val="006B29C1"/>
    <w:rsid w:val="006B37CA"/>
    <w:rsid w:val="006D565B"/>
    <w:rsid w:val="006D67B6"/>
    <w:rsid w:val="006D680A"/>
    <w:rsid w:val="006E101A"/>
    <w:rsid w:val="006F4DC6"/>
    <w:rsid w:val="0073426B"/>
    <w:rsid w:val="007348C4"/>
    <w:rsid w:val="007650B8"/>
    <w:rsid w:val="00773BDD"/>
    <w:rsid w:val="00796D2A"/>
    <w:rsid w:val="007971CE"/>
    <w:rsid w:val="007B135D"/>
    <w:rsid w:val="007B16B8"/>
    <w:rsid w:val="007B61F1"/>
    <w:rsid w:val="007B6C8B"/>
    <w:rsid w:val="007C5548"/>
    <w:rsid w:val="007E1E44"/>
    <w:rsid w:val="007E2C3D"/>
    <w:rsid w:val="007E510D"/>
    <w:rsid w:val="007E5375"/>
    <w:rsid w:val="007E7492"/>
    <w:rsid w:val="00800E7F"/>
    <w:rsid w:val="00806177"/>
    <w:rsid w:val="00814637"/>
    <w:rsid w:val="00880C61"/>
    <w:rsid w:val="00885C6D"/>
    <w:rsid w:val="008A09CF"/>
    <w:rsid w:val="008C38D4"/>
    <w:rsid w:val="008E33B1"/>
    <w:rsid w:val="008F3604"/>
    <w:rsid w:val="008F74A6"/>
    <w:rsid w:val="008F7C6B"/>
    <w:rsid w:val="008F7E17"/>
    <w:rsid w:val="009038FE"/>
    <w:rsid w:val="00905712"/>
    <w:rsid w:val="00913DF2"/>
    <w:rsid w:val="00921B4E"/>
    <w:rsid w:val="00922CA7"/>
    <w:rsid w:val="00942607"/>
    <w:rsid w:val="00942908"/>
    <w:rsid w:val="0094708A"/>
    <w:rsid w:val="00973B88"/>
    <w:rsid w:val="009A1120"/>
    <w:rsid w:val="009D3800"/>
    <w:rsid w:val="009D7AC8"/>
    <w:rsid w:val="009E358A"/>
    <w:rsid w:val="009E5E02"/>
    <w:rsid w:val="009F2AA2"/>
    <w:rsid w:val="009F3A47"/>
    <w:rsid w:val="00A26F4A"/>
    <w:rsid w:val="00A40676"/>
    <w:rsid w:val="00A47E90"/>
    <w:rsid w:val="00A868E0"/>
    <w:rsid w:val="00A920EB"/>
    <w:rsid w:val="00A93493"/>
    <w:rsid w:val="00A95D19"/>
    <w:rsid w:val="00AB2FAF"/>
    <w:rsid w:val="00AF1811"/>
    <w:rsid w:val="00B015B1"/>
    <w:rsid w:val="00B37CBC"/>
    <w:rsid w:val="00B46936"/>
    <w:rsid w:val="00B5034D"/>
    <w:rsid w:val="00B567BE"/>
    <w:rsid w:val="00B64D32"/>
    <w:rsid w:val="00B672BC"/>
    <w:rsid w:val="00B71FCB"/>
    <w:rsid w:val="00B72053"/>
    <w:rsid w:val="00B779F1"/>
    <w:rsid w:val="00B83F7E"/>
    <w:rsid w:val="00B94766"/>
    <w:rsid w:val="00B97E31"/>
    <w:rsid w:val="00BA1CE7"/>
    <w:rsid w:val="00BB1107"/>
    <w:rsid w:val="00BC1AF5"/>
    <w:rsid w:val="00BC66D7"/>
    <w:rsid w:val="00BE62D1"/>
    <w:rsid w:val="00C10388"/>
    <w:rsid w:val="00C13C48"/>
    <w:rsid w:val="00C2628E"/>
    <w:rsid w:val="00C36C1C"/>
    <w:rsid w:val="00C470AD"/>
    <w:rsid w:val="00C55BB1"/>
    <w:rsid w:val="00C70733"/>
    <w:rsid w:val="00C70CE3"/>
    <w:rsid w:val="00C90FCE"/>
    <w:rsid w:val="00CB3009"/>
    <w:rsid w:val="00CD7381"/>
    <w:rsid w:val="00CE45ED"/>
    <w:rsid w:val="00CF1FF6"/>
    <w:rsid w:val="00D05445"/>
    <w:rsid w:val="00D13049"/>
    <w:rsid w:val="00D2177C"/>
    <w:rsid w:val="00D3339D"/>
    <w:rsid w:val="00D43394"/>
    <w:rsid w:val="00D53A49"/>
    <w:rsid w:val="00D87EBD"/>
    <w:rsid w:val="00DA0AB0"/>
    <w:rsid w:val="00DC7A00"/>
    <w:rsid w:val="00DD41FE"/>
    <w:rsid w:val="00DD4686"/>
    <w:rsid w:val="00DF630E"/>
    <w:rsid w:val="00E119ED"/>
    <w:rsid w:val="00E17AAD"/>
    <w:rsid w:val="00E40931"/>
    <w:rsid w:val="00E70F9C"/>
    <w:rsid w:val="00E751DC"/>
    <w:rsid w:val="00E770CC"/>
    <w:rsid w:val="00E829F8"/>
    <w:rsid w:val="00E85556"/>
    <w:rsid w:val="00E9772C"/>
    <w:rsid w:val="00EA052D"/>
    <w:rsid w:val="00EB3540"/>
    <w:rsid w:val="00EB4FE5"/>
    <w:rsid w:val="00EF1363"/>
    <w:rsid w:val="00F02582"/>
    <w:rsid w:val="00F30AE0"/>
    <w:rsid w:val="00F46BF0"/>
    <w:rsid w:val="00F72A13"/>
    <w:rsid w:val="00F86AE3"/>
    <w:rsid w:val="00FA6EED"/>
    <w:rsid w:val="00FB0B50"/>
    <w:rsid w:val="00FB6264"/>
    <w:rsid w:val="00FD678D"/>
    <w:rsid w:val="00FE6691"/>
    <w:rsid w:val="00FE7295"/>
    <w:rsid w:val="00FF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7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7C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119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36B53"/>
    <w:rPr>
      <w:color w:val="106BBE"/>
    </w:rPr>
  </w:style>
  <w:style w:type="paragraph" w:customStyle="1" w:styleId="HeadDoc">
    <w:name w:val="HeadDoc"/>
    <w:rsid w:val="00A47E90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F3E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3EE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4F3E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EE0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5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7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2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50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6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0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7433606FE9FCEFC1A44A32CB9FA581C6922B492C2F8E3ACA69C2139E68F4660055D277CA32E44F710FFD50Fs31E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ADM70</cp:lastModifiedBy>
  <cp:revision>9</cp:revision>
  <cp:lastPrinted>2026-01-14T13:06:00Z</cp:lastPrinted>
  <dcterms:created xsi:type="dcterms:W3CDTF">2024-03-13T07:59:00Z</dcterms:created>
  <dcterms:modified xsi:type="dcterms:W3CDTF">2026-01-14T13:37:00Z</dcterms:modified>
</cp:coreProperties>
</file>